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销售管理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客户信息管理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b/>
          <w:bCs/>
        </w:rPr>
        <w:t>客户信息设置权限</w:t>
      </w:r>
      <w:r>
        <w:rPr>
          <w:rFonts w:hint="eastAsia"/>
        </w:rPr>
        <w:t>，销售独立管理自己录入的客户信息。销售总监、财务、总经理具有查看权限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  <w:b/>
          <w:bCs/>
          <w:lang w:val="en-US" w:eastAsia="zh-CN"/>
        </w:rPr>
        <w:t>字段</w:t>
      </w:r>
      <w:r>
        <w:rPr>
          <w:rFonts w:hint="eastAsia"/>
          <w:lang w:val="en-US" w:eastAsia="zh-CN"/>
        </w:rPr>
        <w:t>：客户名称、联系人（可以添加多个）、联系人角色、联系电话、纳税人识别号、开户行、银行账号、注册地址、注册电话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以上全部是必填项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销售合同管理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按照公司名称设置</w:t>
      </w:r>
      <w:r>
        <w:rPr>
          <w:rFonts w:hint="eastAsia"/>
          <w:b/>
          <w:bCs/>
        </w:rPr>
        <w:t>子项</w:t>
      </w:r>
      <w:r>
        <w:rPr>
          <w:rFonts w:hint="eastAsia"/>
        </w:rPr>
        <w:t>（虹信、财富、锦瑟、风禾</w:t>
      </w:r>
      <w:r>
        <w:rPr>
          <w:rFonts w:hint="eastAsia"/>
          <w:lang w:eastAsia="zh-CN"/>
        </w:rPr>
        <w:t>、广缘</w:t>
      </w:r>
      <w:r>
        <w:rPr>
          <w:rFonts w:hint="eastAsia"/>
        </w:rPr>
        <w:t>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字段如下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合同编号（系统生成，销售合同编号规则详见后面蓝色字体内容）、签订日期（选择日期）、项目名称、签约客户、合同类型（可选，详见后面蓝色字体内容）、</w:t>
      </w:r>
      <w:r>
        <w:rPr>
          <w:rFonts w:hint="eastAsia"/>
          <w:color w:val="auto"/>
          <w:highlight w:val="lightGray"/>
          <w:lang w:val="en-US" w:eastAsia="zh-CN"/>
        </w:rPr>
        <w:t>行业/区域</w:t>
      </w:r>
      <w:r>
        <w:rPr>
          <w:rFonts w:hint="eastAsia"/>
          <w:highlight w:val="none"/>
          <w:lang w:val="en-US" w:eastAsia="zh-CN"/>
        </w:rPr>
        <w:t>、产品名称</w:t>
      </w:r>
      <w:r>
        <w:rPr>
          <w:rFonts w:hint="eastAsia"/>
          <w:lang w:val="en-US" w:eastAsia="zh-CN"/>
        </w:rPr>
        <w:t>（可选，后期提供内容）、合同金额（合同金额1：16%，合同金额2 ： 6%   总金额：)、销售经理（可选）、项目经理（可选）、合同起始期、合同终止期、合同时长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回款信息：（设置到期提醒，邮件形式）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A按期收款，可以实现自动导入。根据合同总金额、收款起始日期、频率（月、季度、年度）、频率。  但总金额必须等于合同金额，否则报错提醒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B按比例收款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付款条件：预付款、初验款、到货款、终验款等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付款比例：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付款金额：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付款时间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除带底色内容为非必填项，其他必填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销售合同（必填）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中标通知书（非必填）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其他决策依据（非必填）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审批流</w:t>
      </w:r>
      <w:r>
        <w:rPr>
          <w:rFonts w:hint="eastAsia"/>
          <w:lang w:val="en-US" w:eastAsia="zh-CN"/>
        </w:rPr>
        <w:t>：发起人——发起部门经理——财务——法务——分管部门领导——总经理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回款及开票管理：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开票：项目名称及项目编号（根据2录入信息可选）、开票信息（根据1录入信息可选）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、税点、开票金额、开票内容、项目累计开票金额、进项票是否已收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（税点、开票金额、开票内容、可以增加行列）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（2）回款：可以通过2中的回款信息自动生成回款条件，销售只需要在每次回款后录入回款时间和金额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（3）回款字段：同2中的回款信息（自动带入数据）、增加回款时间、回款金额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采购管理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1)、供应商信息管理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字段：供应商名称 供应商联系人（可以添加多个） 供应商电话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新添加字段：开户行、银行账号、经营范围 、是否一般纳税人（11-06）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以上全为必填项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2)、采购合同管理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highlight w:val="magenta"/>
        </w:rPr>
        <w:t>按照公司名称设置</w:t>
      </w:r>
      <w:r>
        <w:rPr>
          <w:rFonts w:hint="eastAsia"/>
          <w:b/>
          <w:bCs/>
          <w:highlight w:val="magenta"/>
        </w:rPr>
        <w:t>子项</w:t>
      </w:r>
      <w:r>
        <w:rPr>
          <w:rFonts w:hint="eastAsia"/>
          <w:highlight w:val="magenta"/>
        </w:rPr>
        <w:t>（虹信、财富、锦瑟、风禾</w:t>
      </w:r>
      <w:r>
        <w:rPr>
          <w:rFonts w:hint="eastAsia"/>
          <w:highlight w:val="magenta"/>
          <w:lang w:eastAsia="zh-CN"/>
        </w:rPr>
        <w:t>、广缘</w:t>
      </w:r>
      <w:r>
        <w:rPr>
          <w:rFonts w:hint="eastAsia"/>
          <w:highlight w:val="magenta"/>
        </w:rPr>
        <w:t>）</w:t>
      </w:r>
    </w:p>
    <w:p>
      <w:pPr>
        <w:numPr>
          <w:ilvl w:val="0"/>
          <w:numId w:val="0"/>
        </w:numPr>
        <w:rPr>
          <w:rFonts w:hint="eastAsia"/>
          <w:highlight w:val="magent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）字段如下：</w:t>
      </w:r>
      <w:r>
        <w:rPr>
          <w:rFonts w:hint="eastAsia"/>
          <w:highlight w:val="magenta"/>
          <w:lang w:val="en-US" w:eastAsia="zh-CN"/>
        </w:rPr>
        <w:t>合同编号（系统生成，采购合同编号规则详见后面蓝色字体）、签订日期（选择日期）、合同名称、甲方、乙方、合同类型（按照销售合同类型划分）、合同金额、采购经手人、合同起始期、合同截止期、合同时长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3）、付款管理：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(1)付款信息：（设置到期提醒，邮件形式）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A按期付款，可以实现自动导入。根据合同总金额、付款起始日期、频率（月、季度、年度）、频率。  但总金额必须等于合同金额，否则报错提醒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B按比例付款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付款条件：预付款、初验款、到货款、终验款等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付款比例：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付款金额：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字段：付款单位名称、 付款单位信息(单位全称、开户行、账号）、</w:t>
      </w:r>
      <w:r>
        <w:rPr>
          <w:rFonts w:hint="eastAsia"/>
          <w:highlight w:val="lightGray"/>
          <w:lang w:val="en-US" w:eastAsia="zh-CN"/>
        </w:rPr>
        <w:t>付款方式、付款条件 见、付款比例、付款金额（每次金额）、付款时间、发票税率 3%/6%/16%/0%（抵扣发票）</w:t>
      </w:r>
      <w:r>
        <w:rPr>
          <w:rFonts w:hint="eastAsia"/>
          <w:lang w:val="en-US" w:eastAsia="zh-CN"/>
        </w:rPr>
        <w:t>，抵扣发票（可上传PDF）。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审批流</w:t>
      </w:r>
      <w:r>
        <w:rPr>
          <w:rFonts w:hint="eastAsia"/>
          <w:lang w:val="en-US" w:eastAsia="zh-CN"/>
        </w:rPr>
        <w:t>：发起人——发起部门经理——财务——法务——分管部门领导——总经理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带底色内容是A B 付款的解释。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材料归档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字段：</w:t>
      </w:r>
      <w:r>
        <w:rPr>
          <w:rFonts w:hint="eastAsia"/>
          <w:lang w:val="en-US" w:eastAsia="zh-CN"/>
        </w:rPr>
        <w:t>项目名称及项目编号（根据2录入信息可选，可根据2中字段导出EXCEL）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字段：合同编号、乙方（根据2）录入信息可选,可根据2)3）中字段导出EXCEL）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附件：（1）签章合同扫描件（能否自动加水印？）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项目验收报告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其他：（客户表扬信等）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要求：</w:t>
      </w:r>
      <w:r>
        <w:rPr>
          <w:rFonts w:hint="eastAsia"/>
          <w:lang w:val="en-US" w:eastAsia="zh-CN"/>
        </w:rPr>
        <w:t>销售合同流程结束提醒有归档待办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审批流</w:t>
      </w:r>
      <w:r>
        <w:rPr>
          <w:rFonts w:hint="eastAsia"/>
          <w:lang w:val="en-US" w:eastAsia="zh-CN"/>
        </w:rPr>
        <w:t>：发起人——档案员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合同类型划分：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1.集成：软硬件销售、 弱电集成、 机房工程、 技术咨询、安全服务、灾备服务      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2.平台产品 ：智能运维一体化平台、保险出单平台、智慧城市平台、智能安防平台、APM（应用性能监管平台）、NPM（网络性能监管平台）、智慧旅游管理平台、福袋积分平台、智能化影像平台、电子商务平台、呼叫系统平台   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3.外包维保 ：人员外包、业务外包、原厂维保、第三方维保    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4.资源转租   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5.涉密   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6.云计算与大数据  </w:t>
      </w:r>
    </w:p>
    <w:p>
      <w:pP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销售合同编号规则：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集成：JC    平台产品:RT     外包维保  WB     资源转租ZY    涉密SM   云计算与大数据YJS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合同按照顺序顺延，四位制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例如：第一份销售合同为：  集成2018年销售合同    那就写JC20180001    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      第二份销售合同为：  平台产品2018年销售合同 那就写:RT20180002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第三份销售合同为：  资源转租2018年销售合同 那就写：ZY20180003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采购合同编码规则：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JC20180001 销售合同对应采购合同编码为   JC20180001-01    JC20180001-02 （01、02是按照销售合同对应采购合同份数排下来的）</w:t>
      </w:r>
    </w:p>
    <w:p>
      <w:pP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例如：</w:t>
      </w:r>
    </w:p>
    <w:p>
      <w:pPr>
        <w:rPr>
          <w:rFonts w:hint="eastAsia" w:eastAsiaTheme="minor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RT20180002销售合同对应采购合同编码为   RT20180002-01  RT20180002-03 RT 20180002-03    RT20180002-04等。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79B56"/>
    <w:multiLevelType w:val="singleLevel"/>
    <w:tmpl w:val="E7079B56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FE6C7EA"/>
    <w:multiLevelType w:val="singleLevel"/>
    <w:tmpl w:val="0FE6C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1492C3"/>
    <w:multiLevelType w:val="singleLevel"/>
    <w:tmpl w:val="181492C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853359F"/>
    <w:multiLevelType w:val="singleLevel"/>
    <w:tmpl w:val="2853359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D606918"/>
    <w:multiLevelType w:val="singleLevel"/>
    <w:tmpl w:val="2D60691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365E283F"/>
    <w:multiLevelType w:val="singleLevel"/>
    <w:tmpl w:val="365E283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6284FA6F"/>
    <w:multiLevelType w:val="singleLevel"/>
    <w:tmpl w:val="6284FA6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649A17FB"/>
    <w:multiLevelType w:val="singleLevel"/>
    <w:tmpl w:val="649A1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730F"/>
    <w:rsid w:val="07F72395"/>
    <w:rsid w:val="08072DAD"/>
    <w:rsid w:val="0E63661D"/>
    <w:rsid w:val="0F4C59F9"/>
    <w:rsid w:val="0FED19EC"/>
    <w:rsid w:val="12366360"/>
    <w:rsid w:val="132F6B8B"/>
    <w:rsid w:val="135A7401"/>
    <w:rsid w:val="14033A26"/>
    <w:rsid w:val="17C23328"/>
    <w:rsid w:val="1A10447B"/>
    <w:rsid w:val="1C1812FB"/>
    <w:rsid w:val="1D2C7ACA"/>
    <w:rsid w:val="22F07C2A"/>
    <w:rsid w:val="23BE6207"/>
    <w:rsid w:val="2888647A"/>
    <w:rsid w:val="29E16D86"/>
    <w:rsid w:val="2B372CB5"/>
    <w:rsid w:val="2BF77189"/>
    <w:rsid w:val="2D647947"/>
    <w:rsid w:val="36541FB4"/>
    <w:rsid w:val="37BC66CF"/>
    <w:rsid w:val="383B0EB8"/>
    <w:rsid w:val="39F73BD2"/>
    <w:rsid w:val="3ECE6852"/>
    <w:rsid w:val="3F4B0619"/>
    <w:rsid w:val="4076289E"/>
    <w:rsid w:val="45D1467B"/>
    <w:rsid w:val="48302327"/>
    <w:rsid w:val="4A7E4400"/>
    <w:rsid w:val="4F5B1243"/>
    <w:rsid w:val="511F7301"/>
    <w:rsid w:val="535E2E3D"/>
    <w:rsid w:val="5381052E"/>
    <w:rsid w:val="55CC5D6C"/>
    <w:rsid w:val="56513A44"/>
    <w:rsid w:val="5BFD064D"/>
    <w:rsid w:val="5DF1132B"/>
    <w:rsid w:val="60C849CB"/>
    <w:rsid w:val="61DA7379"/>
    <w:rsid w:val="637B6F4F"/>
    <w:rsid w:val="67CA65B1"/>
    <w:rsid w:val="6A3C5DA3"/>
    <w:rsid w:val="6D535020"/>
    <w:rsid w:val="709C54F5"/>
    <w:rsid w:val="709C791C"/>
    <w:rsid w:val="70BE3280"/>
    <w:rsid w:val="71B56C59"/>
    <w:rsid w:val="720A0860"/>
    <w:rsid w:val="741A132C"/>
    <w:rsid w:val="74861BC8"/>
    <w:rsid w:val="74AB10E3"/>
    <w:rsid w:val="75D519EE"/>
    <w:rsid w:val="762B04A9"/>
    <w:rsid w:val="76D7730F"/>
    <w:rsid w:val="7BAF61AF"/>
    <w:rsid w:val="7C7414C4"/>
    <w:rsid w:val="7E3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403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2018-10-31T02:16:00Z</dcterms:created>
  <dc:creator>啦啦啦</dc:creator>
  <cp:lastModifiedBy>Smile</cp:lastModifiedBy>
  <dcterms:modified xsi:type="dcterms:W3CDTF">2018-11-07T02:02:48Z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